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FD 465 - 39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Sporthallen Epe, 2. BA - Trennvorhänge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B/2025/028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Die Stadt Gronau plant die Umsetzung des 2. Bauabschnittes für den Umbau bzw. die Sanierung der Dreifachsporthalle in Epe. Ausgeschrieben sind hier die Trennvorhänge, siehe Leistungsverzeichnis.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